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C75" w:rsidRPr="00F53755" w:rsidRDefault="004D1C75" w:rsidP="00F53755">
      <w:pPr>
        <w:rPr>
          <w:rFonts w:ascii="Calibri" w:eastAsia="Lucida Sans Unicode" w:hAnsi="Calibri" w:cs="Calibri"/>
          <w:lang w:eastAsia="en-US"/>
        </w:rPr>
      </w:pPr>
    </w:p>
    <w:p w:rsidR="00B147DB" w:rsidRPr="00A0385C" w:rsidRDefault="00B147DB" w:rsidP="00B147DB">
      <w:pPr>
        <w:tabs>
          <w:tab w:val="left" w:pos="6663"/>
        </w:tabs>
        <w:spacing w:before="240"/>
        <w:jc w:val="center"/>
        <w:rPr>
          <w:rFonts w:ascii="Times New Roman" w:hAnsi="Times New Roman"/>
          <w:color w:val="000000"/>
          <w:sz w:val="20"/>
          <w:szCs w:val="20"/>
        </w:rPr>
      </w:pPr>
      <w:r w:rsidRPr="00A0385C">
        <w:rPr>
          <w:rFonts w:ascii="Times New Roman" w:hAnsi="Times New Roman"/>
          <w:color w:val="000000"/>
          <w:sz w:val="20"/>
          <w:szCs w:val="20"/>
        </w:rPr>
        <w:object w:dxaOrig="3120" w:dyaOrig="33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pt;height:58.5pt" o:ole="" fillcolor="window">
            <v:imagedata r:id="rId4" o:title=""/>
          </v:shape>
          <o:OLEObject Type="Embed" ProgID="MSDraw" ShapeID="_x0000_i1025" DrawAspect="Content" ObjectID="_1409056280" r:id="rId5">
            <o:FieldCodes>\* LOWER</o:FieldCodes>
          </o:OLEObject>
        </w:object>
      </w:r>
    </w:p>
    <w:p w:rsidR="00B147DB" w:rsidRPr="00AE41D9" w:rsidRDefault="00B147DB" w:rsidP="00B147DB">
      <w:pPr>
        <w:spacing w:after="0"/>
        <w:jc w:val="center"/>
        <w:rPr>
          <w:rFonts w:ascii="Times New Roman" w:hAnsi="Times New Roman"/>
          <w:b/>
          <w:color w:val="000000"/>
          <w:sz w:val="18"/>
          <w:szCs w:val="18"/>
        </w:rPr>
      </w:pPr>
      <w:r w:rsidRPr="00AE41D9">
        <w:rPr>
          <w:rFonts w:ascii="Times New Roman" w:hAnsi="Times New Roman"/>
          <w:b/>
          <w:color w:val="000000"/>
          <w:sz w:val="18"/>
          <w:szCs w:val="18"/>
        </w:rPr>
        <w:t>CONSELHO REGIONAL DE ENGENHARIA E AGRONOMIA DO RIO GRANDE DO SUL</w:t>
      </w:r>
    </w:p>
    <w:p w:rsidR="00B147DB" w:rsidRPr="00AE41D9" w:rsidRDefault="00B147DB" w:rsidP="00B147DB">
      <w:pPr>
        <w:spacing w:after="0"/>
        <w:jc w:val="center"/>
        <w:rPr>
          <w:rFonts w:ascii="Times New Roman" w:hAnsi="Times New Roman"/>
          <w:b/>
          <w:color w:val="000000"/>
          <w:sz w:val="18"/>
          <w:szCs w:val="18"/>
        </w:rPr>
      </w:pPr>
      <w:r w:rsidRPr="00AE41D9">
        <w:rPr>
          <w:rFonts w:ascii="Times New Roman" w:hAnsi="Times New Roman"/>
          <w:b/>
          <w:color w:val="000000"/>
          <w:sz w:val="18"/>
          <w:szCs w:val="18"/>
        </w:rPr>
        <w:t>SERVIÇO PÚBLICO FEDERAL – ÓRGÃO DE FISCALIZAÇÃO DA ENGENHARIA E DA AGRONOMIA</w:t>
      </w:r>
    </w:p>
    <w:p w:rsidR="00B147DB" w:rsidRPr="00A0385C" w:rsidRDefault="00B147DB" w:rsidP="00B147DB">
      <w:pPr>
        <w:spacing w:after="0"/>
        <w:jc w:val="center"/>
        <w:rPr>
          <w:rFonts w:ascii="Times New Roman" w:hAnsi="Times New Roman"/>
          <w:color w:val="000000"/>
          <w:sz w:val="20"/>
          <w:szCs w:val="20"/>
        </w:rPr>
      </w:pPr>
      <w:r w:rsidRPr="00A0385C">
        <w:rPr>
          <w:rFonts w:ascii="Times New Roman" w:hAnsi="Times New Roman"/>
          <w:color w:val="000000"/>
          <w:sz w:val="20"/>
          <w:szCs w:val="20"/>
        </w:rPr>
        <w:t xml:space="preserve">Rua São Luis </w:t>
      </w:r>
      <w:r w:rsidR="00F53755">
        <w:rPr>
          <w:rFonts w:ascii="Times New Roman" w:hAnsi="Times New Roman"/>
          <w:color w:val="000000"/>
          <w:sz w:val="20"/>
          <w:szCs w:val="20"/>
        </w:rPr>
        <w:t xml:space="preserve">nº 77 - Fone: (51) </w:t>
      </w:r>
      <w:proofErr w:type="gramStart"/>
      <w:r w:rsidR="00F53755">
        <w:rPr>
          <w:rFonts w:ascii="Times New Roman" w:hAnsi="Times New Roman"/>
          <w:color w:val="000000"/>
          <w:sz w:val="20"/>
          <w:szCs w:val="20"/>
        </w:rPr>
        <w:t xml:space="preserve">3320.2100 - </w:t>
      </w:r>
      <w:r w:rsidRPr="00A0385C">
        <w:rPr>
          <w:rFonts w:ascii="Times New Roman" w:hAnsi="Times New Roman"/>
          <w:color w:val="000000"/>
          <w:sz w:val="20"/>
          <w:szCs w:val="20"/>
        </w:rPr>
        <w:t>90620 170 - Porto</w:t>
      </w:r>
      <w:proofErr w:type="gramEnd"/>
      <w:r w:rsidRPr="00A0385C">
        <w:rPr>
          <w:rFonts w:ascii="Times New Roman" w:hAnsi="Times New Roman"/>
          <w:color w:val="000000"/>
          <w:sz w:val="20"/>
          <w:szCs w:val="20"/>
        </w:rPr>
        <w:t xml:space="preserve"> Alegre (RS)</w:t>
      </w:r>
    </w:p>
    <w:p w:rsidR="004D1C75" w:rsidRDefault="004D1C75">
      <w:pPr>
        <w:pStyle w:val="Padro"/>
        <w:spacing w:after="0" w:line="100" w:lineRule="atLeast"/>
        <w:jc w:val="both"/>
      </w:pPr>
    </w:p>
    <w:p w:rsidR="004D1C75" w:rsidRPr="00B147DB" w:rsidRDefault="00CE561C">
      <w:pPr>
        <w:pStyle w:val="Padro"/>
        <w:spacing w:after="0" w:line="100" w:lineRule="atLeast"/>
        <w:jc w:val="both"/>
        <w:rPr>
          <w:b/>
          <w:i/>
        </w:rPr>
      </w:pPr>
      <w:bookmarkStart w:id="0" w:name="_GoBack"/>
      <w:bookmarkEnd w:id="0"/>
      <w:r w:rsidRPr="00B147DB">
        <w:rPr>
          <w:rFonts w:ascii="Arial Narrow" w:hAnsi="Arial Narrow"/>
          <w:b/>
          <w:i/>
          <w:sz w:val="26"/>
          <w:szCs w:val="26"/>
        </w:rPr>
        <w:t>Às autoridades do governo federal e estadual</w:t>
      </w:r>
    </w:p>
    <w:p w:rsidR="004D1C75" w:rsidRDefault="004D1C75">
      <w:pPr>
        <w:pStyle w:val="Padro"/>
        <w:spacing w:after="0" w:line="100" w:lineRule="atLeast"/>
        <w:jc w:val="both"/>
      </w:pPr>
    </w:p>
    <w:p w:rsidR="004D1C75" w:rsidRDefault="00CE561C">
      <w:pPr>
        <w:pStyle w:val="Padro"/>
        <w:spacing w:after="0" w:line="100" w:lineRule="atLeast"/>
        <w:jc w:val="both"/>
      </w:pPr>
      <w:r>
        <w:rPr>
          <w:rFonts w:ascii="Arial Narrow" w:hAnsi="Arial Narrow"/>
          <w:sz w:val="26"/>
          <w:szCs w:val="26"/>
        </w:rPr>
        <w:t xml:space="preserve">               A agricultura brasileira atingiu um estágio de desenvolvimento reconhecido internacionalmente. Além de alimentar, gerar renda e emprego a milhões de brasileiros, o agronegócio é responsável por 35% das exportações brasileiras.</w:t>
      </w:r>
    </w:p>
    <w:p w:rsidR="004D1C75" w:rsidRDefault="00CE561C">
      <w:pPr>
        <w:pStyle w:val="Padro"/>
        <w:spacing w:after="0" w:line="100" w:lineRule="atLeast"/>
        <w:jc w:val="both"/>
      </w:pPr>
      <w:r>
        <w:rPr>
          <w:rFonts w:ascii="Arial Narrow" w:hAnsi="Arial Narrow"/>
          <w:sz w:val="26"/>
          <w:szCs w:val="26"/>
        </w:rPr>
        <w:t xml:space="preserve">               Por outro lado, passamos a ser um dos maiores consumidores mundiais de agrotóxicos, tendo sido utilizado em 2011 mais de 900 mil toneladas e gerado uma receita de 8,5 bilhões de dólares.</w:t>
      </w:r>
    </w:p>
    <w:p w:rsidR="004D1C75" w:rsidRDefault="00CE561C">
      <w:pPr>
        <w:pStyle w:val="Padro"/>
        <w:spacing w:after="0" w:line="100" w:lineRule="atLeast"/>
        <w:jc w:val="both"/>
      </w:pPr>
      <w:r>
        <w:rPr>
          <w:rFonts w:ascii="Arial Narrow" w:hAnsi="Arial Narrow"/>
          <w:sz w:val="26"/>
          <w:szCs w:val="26"/>
        </w:rPr>
        <w:t xml:space="preserve">               Este fato por si só, merece avaliação e um controle governamental efetivo, visando salvaguardar a agropecuária nacional e proteger a saúde dos consumidores.</w:t>
      </w:r>
    </w:p>
    <w:p w:rsidR="004D1C75" w:rsidRDefault="00CE561C">
      <w:pPr>
        <w:pStyle w:val="Padro"/>
        <w:spacing w:after="0" w:line="100" w:lineRule="atLeast"/>
        <w:jc w:val="both"/>
      </w:pPr>
      <w:r>
        <w:rPr>
          <w:rFonts w:ascii="Arial Narrow" w:hAnsi="Arial Narrow"/>
          <w:sz w:val="26"/>
          <w:szCs w:val="26"/>
        </w:rPr>
        <w:t xml:space="preserve">             O CREA-RS, através de sua Câmara Especializada de Agronomia, preocupada com o aumento de consu</w:t>
      </w:r>
      <w:r w:rsidR="00B2336B">
        <w:rPr>
          <w:rFonts w:ascii="Arial Narrow" w:hAnsi="Arial Narrow"/>
          <w:sz w:val="26"/>
          <w:szCs w:val="26"/>
        </w:rPr>
        <w:t xml:space="preserve">mo de agrotóxicos pelo Brasil, </w:t>
      </w:r>
      <w:r>
        <w:rPr>
          <w:rFonts w:ascii="Arial Narrow" w:hAnsi="Arial Narrow"/>
          <w:sz w:val="26"/>
          <w:szCs w:val="26"/>
        </w:rPr>
        <w:t>realizou dias 12 e 13 de setembro de 2012, o Encontro Gaúcho Agrotóxicos, Receituário A</w:t>
      </w:r>
      <w:r w:rsidR="00F53755">
        <w:rPr>
          <w:rFonts w:ascii="Arial Narrow" w:hAnsi="Arial Narrow"/>
          <w:sz w:val="26"/>
          <w:szCs w:val="26"/>
        </w:rPr>
        <w:t xml:space="preserve">gronômico e Alimento Seguro na </w:t>
      </w:r>
      <w:proofErr w:type="spellStart"/>
      <w:r w:rsidR="00F53755">
        <w:rPr>
          <w:rFonts w:ascii="Arial Narrow" w:hAnsi="Arial Narrow"/>
          <w:sz w:val="26"/>
          <w:szCs w:val="26"/>
        </w:rPr>
        <w:t>Assembleia</w:t>
      </w:r>
      <w:proofErr w:type="spellEnd"/>
      <w:r w:rsidR="00F53755">
        <w:rPr>
          <w:rFonts w:ascii="Arial Narrow" w:hAnsi="Arial Narrow"/>
          <w:sz w:val="26"/>
          <w:szCs w:val="26"/>
        </w:rPr>
        <w:t xml:space="preserve"> Legislativa do RS, </w:t>
      </w:r>
      <w:r>
        <w:rPr>
          <w:rFonts w:ascii="Arial Narrow" w:hAnsi="Arial Narrow"/>
          <w:sz w:val="26"/>
          <w:szCs w:val="26"/>
        </w:rPr>
        <w:t>com a partici</w:t>
      </w:r>
      <w:r w:rsidR="00F53755">
        <w:rPr>
          <w:rFonts w:ascii="Arial Narrow" w:hAnsi="Arial Narrow"/>
          <w:sz w:val="26"/>
          <w:szCs w:val="26"/>
        </w:rPr>
        <w:t>pação de 515 pessoas, entre Engenheiros</w:t>
      </w:r>
      <w:r>
        <w:rPr>
          <w:rFonts w:ascii="Arial Narrow" w:hAnsi="Arial Narrow"/>
          <w:sz w:val="26"/>
          <w:szCs w:val="26"/>
        </w:rPr>
        <w:t xml:space="preserve"> Agrônomos, Técnicos Agrícol</w:t>
      </w:r>
      <w:r w:rsidR="00F53755">
        <w:rPr>
          <w:rFonts w:ascii="Arial Narrow" w:hAnsi="Arial Narrow"/>
          <w:sz w:val="26"/>
          <w:szCs w:val="26"/>
        </w:rPr>
        <w:t xml:space="preserve">as e outras pessoas ligadas ao </w:t>
      </w:r>
      <w:r>
        <w:rPr>
          <w:rFonts w:ascii="Arial Narrow" w:hAnsi="Arial Narrow"/>
          <w:sz w:val="26"/>
          <w:szCs w:val="26"/>
        </w:rPr>
        <w:t>setor agropecuário.</w:t>
      </w:r>
    </w:p>
    <w:p w:rsidR="004D1C75" w:rsidRDefault="00CE561C">
      <w:pPr>
        <w:pStyle w:val="Padro"/>
        <w:spacing w:after="0" w:line="100" w:lineRule="atLeast"/>
        <w:jc w:val="both"/>
      </w:pPr>
      <w:r>
        <w:rPr>
          <w:rFonts w:ascii="Arial Narrow" w:hAnsi="Arial Narrow"/>
          <w:sz w:val="26"/>
          <w:szCs w:val="26"/>
        </w:rPr>
        <w:t xml:space="preserve">  </w:t>
      </w:r>
      <w:r>
        <w:rPr>
          <w:rFonts w:ascii="Arial Narrow" w:hAnsi="Arial Narrow"/>
          <w:sz w:val="26"/>
          <w:szCs w:val="26"/>
        </w:rPr>
        <w:tab/>
      </w:r>
      <w:r>
        <w:rPr>
          <w:rFonts w:ascii="Arial Narrow" w:hAnsi="Arial Narrow"/>
          <w:sz w:val="26"/>
          <w:szCs w:val="26"/>
        </w:rPr>
        <w:tab/>
        <w:t>Após a realização de palestras por especialistas no assunto e de debates</w:t>
      </w:r>
      <w:r w:rsidR="00F53755">
        <w:rPr>
          <w:rFonts w:ascii="Arial Narrow" w:hAnsi="Arial Narrow"/>
          <w:sz w:val="26"/>
          <w:szCs w:val="26"/>
        </w:rPr>
        <w:t xml:space="preserve"> com os participantes</w:t>
      </w:r>
      <w:r>
        <w:rPr>
          <w:rFonts w:ascii="Arial Narrow" w:hAnsi="Arial Narrow"/>
          <w:sz w:val="26"/>
          <w:szCs w:val="26"/>
        </w:rPr>
        <w:t>, apresentamos as principais conclusões do encontro:</w:t>
      </w:r>
    </w:p>
    <w:p w:rsidR="004D1C75" w:rsidRDefault="004D1C75">
      <w:pPr>
        <w:pStyle w:val="Padro"/>
        <w:spacing w:after="0" w:line="100" w:lineRule="atLeast"/>
        <w:jc w:val="both"/>
      </w:pPr>
    </w:p>
    <w:p w:rsidR="004D1C75" w:rsidRDefault="00CE561C">
      <w:pPr>
        <w:pStyle w:val="Padro"/>
        <w:spacing w:after="0" w:line="100" w:lineRule="atLeast"/>
        <w:jc w:val="both"/>
      </w:pPr>
      <w:r>
        <w:rPr>
          <w:rFonts w:ascii="Arial Narrow" w:hAnsi="Arial Narrow"/>
          <w:sz w:val="26"/>
          <w:szCs w:val="26"/>
        </w:rPr>
        <w:t>1- O aumento do consumo de agrotóxicos no Brasil é preocupante, considerando seus efeitos sobre a saúde humana e ao meio ambiente.</w:t>
      </w:r>
    </w:p>
    <w:p w:rsidR="004D1C75" w:rsidRDefault="004D1C75">
      <w:pPr>
        <w:pStyle w:val="Padro"/>
        <w:spacing w:after="0" w:line="100" w:lineRule="atLeast"/>
        <w:jc w:val="both"/>
      </w:pPr>
    </w:p>
    <w:p w:rsidR="004D1C75" w:rsidRDefault="00CE561C">
      <w:pPr>
        <w:pStyle w:val="Padro"/>
        <w:spacing w:after="0" w:line="100" w:lineRule="atLeast"/>
        <w:jc w:val="both"/>
      </w:pPr>
      <w:r>
        <w:rPr>
          <w:rFonts w:ascii="Arial Narrow" w:hAnsi="Arial Narrow"/>
          <w:sz w:val="26"/>
          <w:szCs w:val="26"/>
        </w:rPr>
        <w:t xml:space="preserve">2- Os produtos da agropecuária nacional só terão garantia de qualidade com a implementação de um programa eficaz de monitoramento de resíduos de agrotóxicos, capaz </w:t>
      </w:r>
      <w:r w:rsidR="00F53755">
        <w:rPr>
          <w:rFonts w:ascii="Arial Narrow" w:hAnsi="Arial Narrow"/>
          <w:sz w:val="26"/>
          <w:szCs w:val="26"/>
        </w:rPr>
        <w:t xml:space="preserve">de oferecer um alimento seguro </w:t>
      </w:r>
      <w:r>
        <w:rPr>
          <w:rFonts w:ascii="Arial Narrow" w:hAnsi="Arial Narrow"/>
          <w:sz w:val="26"/>
          <w:szCs w:val="26"/>
        </w:rPr>
        <w:t>à população.</w:t>
      </w:r>
    </w:p>
    <w:p w:rsidR="004D1C75" w:rsidRDefault="004D1C75">
      <w:pPr>
        <w:pStyle w:val="Padro"/>
        <w:spacing w:after="0" w:line="100" w:lineRule="atLeast"/>
        <w:jc w:val="both"/>
      </w:pPr>
    </w:p>
    <w:p w:rsidR="004D1C75" w:rsidRDefault="00CE561C">
      <w:pPr>
        <w:pStyle w:val="Padro"/>
        <w:spacing w:after="0" w:line="100" w:lineRule="atLeast"/>
        <w:jc w:val="both"/>
      </w:pPr>
      <w:r>
        <w:rPr>
          <w:rFonts w:ascii="Arial Narrow" w:hAnsi="Arial Narrow"/>
          <w:sz w:val="26"/>
          <w:szCs w:val="26"/>
        </w:rPr>
        <w:t>3- O monitoramento realizado pelo MAPA e ANVISA, apesar de ser um avanço, considerando o limitado número de amostras, não garante que a produção da agricultura nacional gere um alimento seguro.</w:t>
      </w:r>
    </w:p>
    <w:p w:rsidR="004D1C75" w:rsidRDefault="004D1C75">
      <w:pPr>
        <w:pStyle w:val="Padro"/>
        <w:spacing w:after="0" w:line="100" w:lineRule="atLeast"/>
        <w:jc w:val="both"/>
      </w:pPr>
    </w:p>
    <w:p w:rsidR="004D1C75" w:rsidRDefault="00CE561C">
      <w:pPr>
        <w:pStyle w:val="Padro"/>
        <w:spacing w:after="0" w:line="100" w:lineRule="atLeast"/>
        <w:jc w:val="both"/>
      </w:pPr>
      <w:r>
        <w:rPr>
          <w:rFonts w:ascii="Arial Narrow" w:hAnsi="Arial Narrow"/>
          <w:sz w:val="26"/>
          <w:szCs w:val="26"/>
        </w:rPr>
        <w:t xml:space="preserve">4- Há necessidade urgente de implantar, de forma efetiva, a </w:t>
      </w:r>
      <w:proofErr w:type="spellStart"/>
      <w:r>
        <w:rPr>
          <w:rFonts w:ascii="Arial Narrow" w:hAnsi="Arial Narrow"/>
          <w:sz w:val="26"/>
          <w:szCs w:val="26"/>
        </w:rPr>
        <w:t>rastreabilidade</w:t>
      </w:r>
      <w:proofErr w:type="spellEnd"/>
      <w:r>
        <w:rPr>
          <w:rFonts w:ascii="Arial Narrow" w:hAnsi="Arial Narrow"/>
          <w:sz w:val="26"/>
          <w:szCs w:val="26"/>
        </w:rPr>
        <w:t xml:space="preserve"> como uma das formas de proteger os bons agricultores nacionais e punir quem produz alimentos com resíduos acima do limite permitido ou não recomendados.</w:t>
      </w:r>
    </w:p>
    <w:p w:rsidR="004D1C75" w:rsidRDefault="004D1C75">
      <w:pPr>
        <w:pStyle w:val="Padro"/>
        <w:spacing w:after="0" w:line="100" w:lineRule="atLeast"/>
        <w:jc w:val="both"/>
      </w:pPr>
    </w:p>
    <w:p w:rsidR="004D1C75" w:rsidRDefault="00CE561C">
      <w:pPr>
        <w:pStyle w:val="Padro"/>
        <w:tabs>
          <w:tab w:val="left" w:pos="567"/>
        </w:tabs>
        <w:spacing w:after="0" w:line="100" w:lineRule="atLeast"/>
        <w:jc w:val="both"/>
      </w:pPr>
      <w:r>
        <w:rPr>
          <w:rFonts w:ascii="Arial Narrow" w:hAnsi="Arial Narrow"/>
          <w:sz w:val="26"/>
          <w:szCs w:val="26"/>
        </w:rPr>
        <w:t>5- Co</w:t>
      </w:r>
      <w:r w:rsidR="00F53755">
        <w:rPr>
          <w:rFonts w:ascii="Arial Narrow" w:hAnsi="Arial Narrow"/>
          <w:sz w:val="26"/>
          <w:szCs w:val="26"/>
        </w:rPr>
        <w:t xml:space="preserve">nsiderando serem </w:t>
      </w:r>
      <w:proofErr w:type="gramStart"/>
      <w:r w:rsidR="00F53755">
        <w:rPr>
          <w:rFonts w:ascii="Arial Narrow" w:hAnsi="Arial Narrow"/>
          <w:sz w:val="26"/>
          <w:szCs w:val="26"/>
        </w:rPr>
        <w:t>os agrotóxicos</w:t>
      </w:r>
      <w:r>
        <w:rPr>
          <w:rFonts w:ascii="Arial Narrow" w:hAnsi="Arial Narrow"/>
          <w:sz w:val="26"/>
          <w:szCs w:val="26"/>
        </w:rPr>
        <w:t xml:space="preserve"> substâncias</w:t>
      </w:r>
      <w:proofErr w:type="gramEnd"/>
      <w:r>
        <w:rPr>
          <w:rFonts w:ascii="Arial Narrow" w:hAnsi="Arial Narrow"/>
          <w:sz w:val="26"/>
          <w:szCs w:val="26"/>
        </w:rPr>
        <w:t xml:space="preserve"> que podem afetar a saúde e o meio ambiente, precisam os agricultores ser preparados para utilizá-los adequadamente, pelo que, devem obrigatoriamente, passar por treinamento com carga horária e conteúdo mínimos. Para acessar as </w:t>
      </w:r>
      <w:r>
        <w:rPr>
          <w:rFonts w:ascii="Arial Narrow" w:hAnsi="Arial Narrow"/>
          <w:sz w:val="26"/>
          <w:szCs w:val="26"/>
        </w:rPr>
        <w:lastRenderedPageBreak/>
        <w:t>políticas públicas, como por exemplo, crédito rural, os agricultores deverão apresentar comprovante do curso, no prazo de 05 anos.</w:t>
      </w:r>
    </w:p>
    <w:p w:rsidR="004D1C75" w:rsidRDefault="004D1C75">
      <w:pPr>
        <w:pStyle w:val="Padro"/>
        <w:spacing w:after="0" w:line="100" w:lineRule="atLeast"/>
        <w:jc w:val="both"/>
      </w:pPr>
    </w:p>
    <w:p w:rsidR="004D1C75" w:rsidRDefault="00CE561C">
      <w:pPr>
        <w:pStyle w:val="Padro"/>
        <w:spacing w:after="0" w:line="100" w:lineRule="atLeast"/>
        <w:jc w:val="both"/>
      </w:pPr>
      <w:r>
        <w:rPr>
          <w:rFonts w:ascii="Arial Narrow" w:hAnsi="Arial Narrow"/>
          <w:sz w:val="26"/>
          <w:szCs w:val="26"/>
        </w:rPr>
        <w:t>6- O agricultor, responsável técnico ou comerciante que produzir alimen</w:t>
      </w:r>
      <w:r w:rsidR="00F53755">
        <w:rPr>
          <w:rFonts w:ascii="Arial Narrow" w:hAnsi="Arial Narrow"/>
          <w:sz w:val="26"/>
          <w:szCs w:val="26"/>
        </w:rPr>
        <w:t xml:space="preserve">tos com resíduos de agrotóxicos acima do limite, </w:t>
      </w:r>
      <w:r>
        <w:rPr>
          <w:rFonts w:ascii="Arial Narrow" w:hAnsi="Arial Narrow"/>
          <w:sz w:val="26"/>
          <w:szCs w:val="26"/>
        </w:rPr>
        <w:t>deverá ser responsabilizado e penalizado como forma de garantir alimento seguro e o respeito aos limites de resíduos, através do envio de denúncia ao Ministério Público por colocar em risco a saúde das pessoas.</w:t>
      </w:r>
    </w:p>
    <w:p w:rsidR="004D1C75" w:rsidRDefault="004D1C75">
      <w:pPr>
        <w:pStyle w:val="Padro"/>
        <w:spacing w:after="0" w:line="100" w:lineRule="atLeast"/>
        <w:jc w:val="both"/>
      </w:pPr>
    </w:p>
    <w:p w:rsidR="004D1C75" w:rsidRDefault="00CE561C">
      <w:pPr>
        <w:pStyle w:val="Padro"/>
        <w:spacing w:after="0" w:line="100" w:lineRule="atLeast"/>
        <w:jc w:val="both"/>
      </w:pPr>
      <w:r>
        <w:rPr>
          <w:rFonts w:ascii="Arial Narrow" w:hAnsi="Arial Narrow"/>
          <w:sz w:val="26"/>
          <w:szCs w:val="26"/>
        </w:rPr>
        <w:t>7- Considerando o  exemplo de outros Estados da Federação, o Governo Estadual precisa entrar também com um sistema de  retirada de amostras e análise de resíduos de agrotóxicos nos produtos da agricultura gaúcha e denunciar ao Ministério Público quem estiver produzindo alimentos com limite de resíduos acima do permitido.</w:t>
      </w:r>
    </w:p>
    <w:p w:rsidR="004D1C75" w:rsidRDefault="004D1C75">
      <w:pPr>
        <w:pStyle w:val="Padro"/>
        <w:spacing w:after="0" w:line="100" w:lineRule="atLeast"/>
        <w:jc w:val="both"/>
      </w:pPr>
    </w:p>
    <w:p w:rsidR="004D1C75" w:rsidRDefault="00CE561C">
      <w:pPr>
        <w:pStyle w:val="Padro"/>
        <w:spacing w:after="0" w:line="100" w:lineRule="atLeast"/>
        <w:jc w:val="both"/>
      </w:pPr>
      <w:r>
        <w:rPr>
          <w:rFonts w:ascii="Arial Narrow" w:hAnsi="Arial Narrow"/>
          <w:sz w:val="26"/>
          <w:szCs w:val="26"/>
        </w:rPr>
        <w:t>8- As boas práticas a</w:t>
      </w:r>
      <w:r>
        <w:rPr>
          <w:rFonts w:ascii="Arial Narrow" w:hAnsi="Arial Narrow"/>
          <w:color w:val="000000"/>
          <w:sz w:val="26"/>
          <w:szCs w:val="26"/>
        </w:rPr>
        <w:t>grícolas e a produção integrada deverão ser amplamente divulgadas, visando a sua implantação junto aos agricultores, como uma das formas de racionalizar a utilização dos agrotóxicos e consequentemente reduzir a ocorrência de resíduos. Da mesma forma, os consumidores precisam conhecer que existem sistemas de produção mais sustentáveis, a fim de valorizar os produtos agrícolas oriundos desses sistemas.</w:t>
      </w:r>
      <w:r>
        <w:rPr>
          <w:rFonts w:ascii="Arial Narrow" w:hAnsi="Arial Narrow"/>
          <w:color w:val="1F497D"/>
          <w:sz w:val="26"/>
          <w:szCs w:val="26"/>
        </w:rPr>
        <w:t xml:space="preserve"> </w:t>
      </w:r>
    </w:p>
    <w:p w:rsidR="004D1C75" w:rsidRDefault="004D1C75">
      <w:pPr>
        <w:pStyle w:val="Padro"/>
        <w:spacing w:after="0" w:line="100" w:lineRule="atLeast"/>
        <w:jc w:val="both"/>
      </w:pPr>
    </w:p>
    <w:p w:rsidR="004D1C75" w:rsidRDefault="00CE561C">
      <w:pPr>
        <w:pStyle w:val="Padro"/>
        <w:spacing w:after="0" w:line="100" w:lineRule="atLeast"/>
        <w:jc w:val="both"/>
      </w:pPr>
      <w:r>
        <w:rPr>
          <w:rFonts w:ascii="Arial Narrow" w:hAnsi="Arial Narrow"/>
          <w:sz w:val="26"/>
          <w:szCs w:val="26"/>
        </w:rPr>
        <w:t xml:space="preserve"> 9- O receituário agronômico deve ser reavaliado como forma de melhor responder aos profissionais que o emitem, devendo ser criada comissão especial pelo Confea para, no prazo de 90 dias, apresentar proposta para  seu aperfeiçoamento.</w:t>
      </w:r>
    </w:p>
    <w:p w:rsidR="004D1C75" w:rsidRDefault="004D1C75">
      <w:pPr>
        <w:pStyle w:val="Padro"/>
        <w:spacing w:after="0" w:line="100" w:lineRule="atLeast"/>
        <w:jc w:val="both"/>
      </w:pPr>
    </w:p>
    <w:p w:rsidR="004D1C75" w:rsidRDefault="00CE561C">
      <w:pPr>
        <w:pStyle w:val="Padro"/>
        <w:spacing w:after="0" w:line="100" w:lineRule="atLeast"/>
        <w:jc w:val="both"/>
      </w:pPr>
      <w:r>
        <w:rPr>
          <w:rFonts w:ascii="Arial Narrow" w:hAnsi="Arial Narrow"/>
          <w:sz w:val="26"/>
          <w:szCs w:val="26"/>
        </w:rPr>
        <w:t>10- Repudiar qualquer proposta que seja aprovada na Assembleia Legislativa do Estado do RS no sentido de permitir a comercialização de agrotóxicos proibidos nos países de origem. Fato que representaria um retrocesso em relação à legislação existente.</w:t>
      </w:r>
    </w:p>
    <w:p w:rsidR="004D1C75" w:rsidRDefault="004D1C75">
      <w:pPr>
        <w:pStyle w:val="Padro"/>
        <w:spacing w:after="0" w:line="100" w:lineRule="atLeast"/>
        <w:jc w:val="both"/>
      </w:pPr>
    </w:p>
    <w:p w:rsidR="004D1C75" w:rsidRDefault="004D1C75">
      <w:pPr>
        <w:pStyle w:val="Padro"/>
        <w:spacing w:after="0" w:line="100" w:lineRule="atLeast"/>
        <w:jc w:val="both"/>
      </w:pPr>
    </w:p>
    <w:p w:rsidR="004D1C75" w:rsidRDefault="004D1C75">
      <w:pPr>
        <w:pStyle w:val="Padro"/>
        <w:spacing w:after="0" w:line="100" w:lineRule="atLeast"/>
        <w:jc w:val="both"/>
      </w:pPr>
    </w:p>
    <w:p w:rsidR="004D1C75" w:rsidRDefault="004D1C75">
      <w:pPr>
        <w:pStyle w:val="Padro"/>
        <w:spacing w:after="0" w:line="100" w:lineRule="atLeast"/>
        <w:jc w:val="both"/>
      </w:pPr>
    </w:p>
    <w:p w:rsidR="004D1C75" w:rsidRDefault="004D1C75">
      <w:pPr>
        <w:pStyle w:val="Padro"/>
        <w:spacing w:after="0" w:line="100" w:lineRule="atLeast"/>
        <w:jc w:val="both"/>
      </w:pPr>
    </w:p>
    <w:tbl>
      <w:tblPr>
        <w:tblW w:w="0" w:type="auto"/>
        <w:tblInd w:w="-108" w:type="dxa"/>
        <w:tblCellMar>
          <w:left w:w="10" w:type="dxa"/>
          <w:right w:w="10" w:type="dxa"/>
        </w:tblCellMar>
        <w:tblLook w:val="0000"/>
      </w:tblPr>
      <w:tblGrid>
        <w:gridCol w:w="5387"/>
        <w:gridCol w:w="4683"/>
      </w:tblGrid>
      <w:tr w:rsidR="004D1C75">
        <w:tc>
          <w:tcPr>
            <w:tcW w:w="54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C75" w:rsidRDefault="00CE561C">
            <w:pPr>
              <w:pStyle w:val="Padro"/>
              <w:jc w:val="center"/>
            </w:pPr>
            <w:r>
              <w:rPr>
                <w:rFonts w:ascii="Arial Narrow" w:hAnsi="Arial Narrow"/>
                <w:sz w:val="26"/>
                <w:szCs w:val="26"/>
              </w:rPr>
              <w:t xml:space="preserve">Eng. Agr. Juarez </w:t>
            </w:r>
            <w:proofErr w:type="spellStart"/>
            <w:r>
              <w:rPr>
                <w:rFonts w:ascii="Arial Narrow" w:hAnsi="Arial Narrow"/>
                <w:sz w:val="26"/>
                <w:szCs w:val="26"/>
              </w:rPr>
              <w:t>Morbini</w:t>
            </w:r>
            <w:proofErr w:type="spellEnd"/>
            <w:r>
              <w:rPr>
                <w:rFonts w:ascii="Arial Narrow" w:hAnsi="Arial Narrow"/>
                <w:sz w:val="26"/>
                <w:szCs w:val="26"/>
              </w:rPr>
              <w:t xml:space="preserve"> Lopes</w:t>
            </w:r>
          </w:p>
          <w:p w:rsidR="004D1C75" w:rsidRDefault="00CE561C">
            <w:pPr>
              <w:pStyle w:val="Padro"/>
              <w:jc w:val="center"/>
            </w:pPr>
            <w:r>
              <w:rPr>
                <w:rFonts w:ascii="Arial Narrow" w:hAnsi="Arial Narrow"/>
                <w:sz w:val="26"/>
                <w:szCs w:val="26"/>
              </w:rPr>
              <w:t>Coordenador Câmara Especializada Agronomia</w:t>
            </w:r>
          </w:p>
          <w:p w:rsidR="004D1C75" w:rsidRDefault="00CE561C">
            <w:pPr>
              <w:pStyle w:val="Padro"/>
              <w:jc w:val="center"/>
            </w:pPr>
            <w:r>
              <w:rPr>
                <w:rFonts w:ascii="Arial Narrow" w:hAnsi="Arial Narrow"/>
                <w:sz w:val="26"/>
                <w:szCs w:val="26"/>
              </w:rPr>
              <w:t>CREA-RS</w:t>
            </w:r>
          </w:p>
        </w:tc>
        <w:tc>
          <w:tcPr>
            <w:tcW w:w="47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C75" w:rsidRDefault="00CE561C">
            <w:pPr>
              <w:pStyle w:val="Padro"/>
              <w:jc w:val="center"/>
            </w:pPr>
            <w:r>
              <w:rPr>
                <w:rFonts w:ascii="Arial Narrow" w:hAnsi="Arial Narrow"/>
                <w:sz w:val="26"/>
                <w:szCs w:val="26"/>
              </w:rPr>
              <w:t xml:space="preserve">Eng. Civil Luiz Alcides </w:t>
            </w:r>
            <w:proofErr w:type="spellStart"/>
            <w:r>
              <w:rPr>
                <w:rFonts w:ascii="Arial Narrow" w:hAnsi="Arial Narrow"/>
                <w:sz w:val="26"/>
                <w:szCs w:val="26"/>
              </w:rPr>
              <w:t>Capoani</w:t>
            </w:r>
            <w:proofErr w:type="spellEnd"/>
          </w:p>
          <w:p w:rsidR="004D1C75" w:rsidRDefault="00CE561C">
            <w:pPr>
              <w:pStyle w:val="Padro"/>
              <w:jc w:val="center"/>
            </w:pPr>
            <w:r>
              <w:rPr>
                <w:rFonts w:ascii="Arial Narrow" w:hAnsi="Arial Narrow"/>
                <w:sz w:val="26"/>
                <w:szCs w:val="26"/>
              </w:rPr>
              <w:t>Presidente CREA-RS</w:t>
            </w:r>
          </w:p>
        </w:tc>
      </w:tr>
    </w:tbl>
    <w:p w:rsidR="004D1C75" w:rsidRDefault="004D1C75">
      <w:pPr>
        <w:pStyle w:val="Padro"/>
      </w:pPr>
    </w:p>
    <w:sectPr w:rsidR="004D1C75" w:rsidSect="004D1C75">
      <w:pgSz w:w="11906" w:h="16838"/>
      <w:pgMar w:top="1440" w:right="1080" w:bottom="1440" w:left="108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4D1C75"/>
    <w:rsid w:val="00153AB9"/>
    <w:rsid w:val="004D1C75"/>
    <w:rsid w:val="00882891"/>
    <w:rsid w:val="00B147DB"/>
    <w:rsid w:val="00B2336B"/>
    <w:rsid w:val="00CE561C"/>
    <w:rsid w:val="00EE0B0C"/>
    <w:rsid w:val="00F53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0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rsid w:val="004D1C75"/>
    <w:pPr>
      <w:tabs>
        <w:tab w:val="left" w:pos="708"/>
      </w:tabs>
      <w:suppressAutoHyphens/>
    </w:pPr>
    <w:rPr>
      <w:rFonts w:ascii="Calibri" w:eastAsia="Lucida Sans Unicode" w:hAnsi="Calibri" w:cs="Calibri"/>
      <w:lang w:eastAsia="en-US"/>
    </w:rPr>
  </w:style>
  <w:style w:type="character" w:customStyle="1" w:styleId="TextodebaloChar">
    <w:name w:val="Texto de balão Char"/>
    <w:basedOn w:val="Fontepargpadro"/>
    <w:rsid w:val="004D1C75"/>
    <w:rPr>
      <w:rFonts w:ascii="Tahoma" w:hAnsi="Tahoma" w:cs="Tahoma"/>
      <w:sz w:val="16"/>
      <w:szCs w:val="16"/>
    </w:rPr>
  </w:style>
  <w:style w:type="paragraph" w:styleId="Ttulo">
    <w:name w:val="Title"/>
    <w:basedOn w:val="Padro"/>
    <w:next w:val="Corpodetexto"/>
    <w:rsid w:val="004D1C75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Corpodetexto">
    <w:name w:val="Body Text"/>
    <w:basedOn w:val="Padro"/>
    <w:rsid w:val="004D1C75"/>
    <w:pPr>
      <w:spacing w:after="120"/>
    </w:pPr>
  </w:style>
  <w:style w:type="paragraph" w:styleId="Lista">
    <w:name w:val="List"/>
    <w:basedOn w:val="Corpodetexto"/>
    <w:rsid w:val="004D1C75"/>
    <w:rPr>
      <w:rFonts w:cs="Mangal"/>
    </w:rPr>
  </w:style>
  <w:style w:type="paragraph" w:styleId="Legenda">
    <w:name w:val="caption"/>
    <w:basedOn w:val="Padro"/>
    <w:rsid w:val="004D1C7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Padro"/>
    <w:rsid w:val="004D1C75"/>
    <w:pPr>
      <w:suppressLineNumbers/>
    </w:pPr>
    <w:rPr>
      <w:rFonts w:cs="Mangal"/>
    </w:rPr>
  </w:style>
  <w:style w:type="paragraph" w:styleId="Textodebalo">
    <w:name w:val="Balloon Text"/>
    <w:basedOn w:val="Padro"/>
    <w:rsid w:val="004D1C75"/>
    <w:pPr>
      <w:spacing w:after="0" w:line="100" w:lineRule="atLeast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681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cliete</dc:creator>
  <cp:lastModifiedBy>Luciana.Patella</cp:lastModifiedBy>
  <cp:revision>5</cp:revision>
  <cp:lastPrinted>2012-09-13T09:29:00Z</cp:lastPrinted>
  <dcterms:created xsi:type="dcterms:W3CDTF">2012-09-13T17:36:00Z</dcterms:created>
  <dcterms:modified xsi:type="dcterms:W3CDTF">2012-09-13T18:45:00Z</dcterms:modified>
</cp:coreProperties>
</file>